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B71C4" w14:textId="22ED02AB" w:rsidR="00C824EB" w:rsidRDefault="00C824EB" w:rsidP="00C824E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ВЫЧИСЛЕНИЕ КОЭФФИЦИЕНТА РАНГОВОЙ КОРРЕЛЯЦИИ СПИРМЕНА</w:t>
      </w:r>
    </w:p>
    <w:p w14:paraId="00B8509C" w14:textId="77777777" w:rsidR="00C824EB" w:rsidRDefault="00C824EB" w:rsidP="00C824E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9F9336F" w14:textId="77777777" w:rsidR="00C824EB" w:rsidRDefault="00C824EB" w:rsidP="00C824E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Рассчитать коэффициент ранговой корреляции К.Спирмена (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r>
        <w:rPr>
          <w:rFonts w:ascii="Times New Roman" w:hAnsi="Times New Roman"/>
          <w:iCs/>
          <w:sz w:val="28"/>
          <w:szCs w:val="28"/>
          <w:vertAlign w:val="subscript"/>
        </w:rPr>
        <w:t>с</w:t>
      </w:r>
      <w:r>
        <w:rPr>
          <w:rFonts w:ascii="Times New Roman" w:hAnsi="Times New Roman"/>
          <w:iCs/>
          <w:sz w:val="28"/>
          <w:szCs w:val="28"/>
        </w:rPr>
        <w:t>).</w:t>
      </w:r>
    </w:p>
    <w:p w14:paraId="2836FD19" w14:textId="77777777" w:rsidR="00C824EB" w:rsidRDefault="00C824EB" w:rsidP="00C824EB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Коэффициент ранговой корреляции К.Спирмена (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r>
        <w:rPr>
          <w:rFonts w:ascii="Times New Roman" w:hAnsi="Times New Roman"/>
          <w:iCs/>
          <w:sz w:val="28"/>
          <w:szCs w:val="28"/>
          <w:vertAlign w:val="subscript"/>
        </w:rPr>
        <w:t>с</w:t>
      </w:r>
      <w:r>
        <w:rPr>
          <w:rFonts w:ascii="Times New Roman" w:hAnsi="Times New Roman"/>
          <w:iCs/>
          <w:sz w:val="28"/>
          <w:szCs w:val="28"/>
        </w:rPr>
        <w:t>) относится к непараметрическим критериям связи.</w:t>
      </w:r>
      <w:r>
        <w:rPr>
          <w:rFonts w:ascii="Times New Roman" w:hAnsi="Times New Roman"/>
          <w:sz w:val="28"/>
          <w:szCs w:val="28"/>
        </w:rPr>
        <w:t xml:space="preserve"> Коэффициент Спирмена представляет собой следующее соотношение:</w:t>
      </w:r>
    </w:p>
    <w:p w14:paraId="609869DE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position w:val="-34"/>
          <w:sz w:val="28"/>
          <w:szCs w:val="28"/>
        </w:rPr>
        <w:object w:dxaOrig="2172" w:dyaOrig="792" w14:anchorId="1357F0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6pt;height:39.6pt" o:ole="">
            <v:imagedata r:id="rId5" o:title=""/>
          </v:shape>
          <o:OLEObject Type="Embed" ProgID="Equation.3" ShapeID="_x0000_i1025" DrawAspect="Content" ObjectID="_1649230893" r:id="rId6"/>
        </w:object>
      </w:r>
      <w:r>
        <w:rPr>
          <w:rFonts w:ascii="Times New Roman" w:hAnsi="Times New Roman"/>
          <w:sz w:val="28"/>
          <w:szCs w:val="28"/>
        </w:rPr>
        <w:t xml:space="preserve"> , или </w:t>
      </w:r>
      <w:r>
        <w:rPr>
          <w:rFonts w:ascii="Times New Roman" w:hAnsi="Times New Roman"/>
          <w:position w:val="-34"/>
          <w:sz w:val="28"/>
          <w:szCs w:val="28"/>
        </w:rPr>
        <w:object w:dxaOrig="1872" w:dyaOrig="792" w14:anchorId="2FB14832">
          <v:shape id="_x0000_i1026" type="#_x0000_t75" style="width:93.6pt;height:39.6pt" o:ole="">
            <v:imagedata r:id="rId7" o:title=""/>
          </v:shape>
          <o:OLEObject Type="Embed" ProgID="Equation.3" ShapeID="_x0000_i1026" DrawAspect="Content" ObjectID="_1649230894" r:id="rId8"/>
        </w:object>
      </w:r>
      <w:r>
        <w:rPr>
          <w:rFonts w:ascii="Times New Roman" w:hAnsi="Times New Roman"/>
          <w:sz w:val="28"/>
          <w:szCs w:val="28"/>
        </w:rPr>
        <w:t>,</w:t>
      </w:r>
    </w:p>
    <w:p w14:paraId="522255EB" w14:textId="77777777" w:rsidR="00C824EB" w:rsidRDefault="00C824EB" w:rsidP="00C824E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>d</w:t>
      </w:r>
      <w:r>
        <w:rPr>
          <w:rFonts w:ascii="Times New Roman" w:hAnsi="Times New Roman"/>
          <w:i/>
          <w:iCs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разность между сопряженными рангами; </w:t>
      </w:r>
      <w:r>
        <w:rPr>
          <w:rFonts w:ascii="Times New Roman" w:hAnsi="Times New Roman"/>
          <w:i/>
          <w:iCs/>
          <w:sz w:val="28"/>
          <w:szCs w:val="28"/>
        </w:rPr>
        <w:t>х'</w:t>
      </w:r>
      <w:r>
        <w:rPr>
          <w:rFonts w:ascii="Times New Roman" w:hAnsi="Times New Roman"/>
          <w:sz w:val="28"/>
          <w:szCs w:val="28"/>
        </w:rPr>
        <w:t xml:space="preserve"> – величины рангов, заменяющие фактические варианты или качественные признаки по аргументу </w:t>
      </w:r>
      <w:r>
        <w:rPr>
          <w:rFonts w:ascii="Times New Roman" w:hAnsi="Times New Roman"/>
          <w:i/>
          <w:iCs/>
          <w:sz w:val="28"/>
          <w:szCs w:val="28"/>
        </w:rPr>
        <w:t>х; у'</w:t>
      </w:r>
      <w:r>
        <w:rPr>
          <w:rFonts w:ascii="Times New Roman" w:hAnsi="Times New Roman"/>
          <w:sz w:val="28"/>
          <w:szCs w:val="28"/>
        </w:rPr>
        <w:t xml:space="preserve"> – величины рангов, заменяющие фактические варианты или качественные признаки по функции </w:t>
      </w:r>
      <w:r>
        <w:rPr>
          <w:rFonts w:ascii="Times New Roman" w:hAnsi="Times New Roman"/>
          <w:i/>
          <w:iCs/>
          <w:sz w:val="28"/>
          <w:szCs w:val="28"/>
        </w:rPr>
        <w:t xml:space="preserve">у; </w:t>
      </w:r>
      <w:r>
        <w:rPr>
          <w:rFonts w:ascii="Times New Roman" w:hAnsi="Times New Roman"/>
          <w:i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  <w:vertAlign w:val="subscript"/>
        </w:rPr>
        <w:t>п</w:t>
      </w:r>
      <w:r>
        <w:rPr>
          <w:rFonts w:ascii="Times New Roman" w:hAnsi="Times New Roman"/>
          <w:sz w:val="28"/>
          <w:szCs w:val="28"/>
        </w:rPr>
        <w:t xml:space="preserve"> – количество сопряженных пар.</w:t>
      </w:r>
    </w:p>
    <w:p w14:paraId="0A470445" w14:textId="77777777" w:rsidR="00C824EB" w:rsidRDefault="00C824EB" w:rsidP="00C824E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Ранги присваиваются по возрастающей величине. Результаты используются для расчета рангового коэффициента корреляции по формуле.</w:t>
      </w:r>
    </w:p>
    <w:p w14:paraId="617B941F" w14:textId="77777777" w:rsidR="00C824EB" w:rsidRDefault="00C824EB" w:rsidP="00C824E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получения необходимых показателей при расчете рангового коэффициента корреляции составляем таблицу 1. Вычисляем разность между парными рангами </w:t>
      </w:r>
      <w:r>
        <w:rPr>
          <w:rFonts w:ascii="Times New Roman" w:hAnsi="Times New Roman"/>
          <w:iCs/>
          <w:sz w:val="28"/>
          <w:szCs w:val="28"/>
        </w:rPr>
        <w:t>(</w:t>
      </w:r>
      <w:r>
        <w:rPr>
          <w:rFonts w:ascii="Times New Roman" w:hAnsi="Times New Roman"/>
          <w:i/>
          <w:iCs/>
          <w:sz w:val="28"/>
          <w:szCs w:val="28"/>
        </w:rPr>
        <w:t>х'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i/>
          <w:iCs/>
          <w:sz w:val="28"/>
          <w:szCs w:val="28"/>
        </w:rPr>
        <w:t>у'</w:t>
      </w:r>
      <w:r>
        <w:rPr>
          <w:rFonts w:ascii="Times New Roman" w:hAnsi="Times New Roman"/>
          <w:iCs/>
          <w:sz w:val="28"/>
          <w:szCs w:val="28"/>
        </w:rPr>
        <w:t>)</w:t>
      </w:r>
      <w:r>
        <w:rPr>
          <w:rFonts w:ascii="Times New Roman" w:hAnsi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которые возводим в квадрат и суммируем.</w:t>
      </w:r>
    </w:p>
    <w:p w14:paraId="5CEE46EC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Расчет рангового коэффициента корреляции</w:t>
      </w:r>
    </w:p>
    <w:tbl>
      <w:tblPr>
        <w:tblW w:w="6070" w:type="dxa"/>
        <w:tblInd w:w="2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7"/>
        <w:gridCol w:w="1518"/>
        <w:gridCol w:w="1517"/>
        <w:gridCol w:w="1518"/>
      </w:tblGrid>
      <w:tr w:rsidR="00C824EB" w14:paraId="01428075" w14:textId="77777777" w:rsidTr="00C824EB"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3A786" w14:textId="77777777" w:rsidR="00C824EB" w:rsidRDefault="00C824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х'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E86B6" w14:textId="77777777" w:rsidR="00C824EB" w:rsidRDefault="00C824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у'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2D572" w14:textId="77777777" w:rsidR="00C824EB" w:rsidRDefault="00C824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х'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у'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374BF" w14:textId="77777777" w:rsidR="00C824EB" w:rsidRDefault="00C824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х'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у'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C824EB" w14:paraId="3627DCAE" w14:textId="77777777" w:rsidTr="00C824EB"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6BD67" w14:textId="77777777" w:rsidR="00C824EB" w:rsidRDefault="00C824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CFB67" w14:textId="77777777" w:rsidR="00C824EB" w:rsidRDefault="00C824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55B7C" w14:textId="77777777" w:rsidR="00C824EB" w:rsidRDefault="00C824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37F4F" w14:textId="77777777" w:rsidR="00C824EB" w:rsidRDefault="00C824E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249D707" w14:textId="77777777" w:rsidR="00C824EB" w:rsidRDefault="00C824EB" w:rsidP="00C824EB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Коэффициент ранговой корреляции имеет значения между +1 и –1, что больше соответствует фактической связи между признаками.</w:t>
      </w:r>
    </w:p>
    <w:p w14:paraId="55CAFCE3" w14:textId="77777777" w:rsidR="00C824EB" w:rsidRDefault="00C824EB" w:rsidP="00C824E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Установить достоверность </w:t>
      </w:r>
      <w:r>
        <w:rPr>
          <w:rFonts w:ascii="Times New Roman" w:hAnsi="Times New Roman"/>
          <w:sz w:val="28"/>
          <w:szCs w:val="28"/>
        </w:rPr>
        <w:t xml:space="preserve">коэффициента ранговой корреляции К.Спирмена (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r>
        <w:rPr>
          <w:rFonts w:ascii="Times New Roman" w:hAnsi="Times New Roman"/>
          <w:iCs/>
          <w:sz w:val="28"/>
          <w:szCs w:val="28"/>
          <w:vertAlign w:val="subscript"/>
        </w:rPr>
        <w:t>с</w:t>
      </w:r>
      <w:r>
        <w:rPr>
          <w:rFonts w:ascii="Times New Roman" w:hAnsi="Times New Roman"/>
          <w:iCs/>
          <w:sz w:val="28"/>
          <w:szCs w:val="28"/>
        </w:rPr>
        <w:t>).</w:t>
      </w:r>
    </w:p>
    <w:p w14:paraId="67546608" w14:textId="77777777" w:rsidR="00C824EB" w:rsidRDefault="00C824EB" w:rsidP="00C824E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Достоверность полученного рангового коэффициента можно установить аналогично достоверности коэффициента корреляции.</w:t>
      </w:r>
    </w:p>
    <w:p w14:paraId="2BDB2B62" w14:textId="77777777" w:rsidR="00C824EB" w:rsidRDefault="00C824EB" w:rsidP="00C824E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ранговый коэффициент корреляции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r>
        <w:rPr>
          <w:rFonts w:ascii="Times New Roman" w:hAnsi="Times New Roman"/>
          <w:iCs/>
          <w:sz w:val="28"/>
          <w:szCs w:val="28"/>
          <w:vertAlign w:val="subscript"/>
        </w:rPr>
        <w:t>ф</w:t>
      </w:r>
      <w:r>
        <w:rPr>
          <w:rFonts w:ascii="Times New Roman" w:hAnsi="Times New Roman"/>
          <w:sz w:val="28"/>
          <w:szCs w:val="28"/>
        </w:rPr>
        <w:t xml:space="preserve"> &gt; </w:t>
      </w:r>
      <w:r>
        <w:rPr>
          <w:rFonts w:ascii="Times New Roman" w:hAnsi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 xml:space="preserve">  при </w:t>
      </w:r>
      <w:r>
        <w:rPr>
          <w:rFonts w:ascii="Times New Roman" w:hAnsi="Times New Roman"/>
          <w:i/>
          <w:iCs/>
          <w:sz w:val="28"/>
          <w:szCs w:val="28"/>
        </w:rPr>
        <w:t>Р</w:t>
      </w:r>
      <w:r>
        <w:rPr>
          <w:rFonts w:ascii="Times New Roman" w:hAnsi="Times New Roman"/>
          <w:iCs/>
          <w:sz w:val="28"/>
          <w:szCs w:val="28"/>
        </w:rPr>
        <w:t>=</w:t>
      </w:r>
      <w:r>
        <w:rPr>
          <w:rFonts w:ascii="Times New Roman" w:hAnsi="Times New Roman"/>
          <w:iCs/>
          <w:sz w:val="28"/>
          <w:szCs w:val="28"/>
          <w:lang w:val="en-US"/>
        </w:rPr>
        <w:t> </w:t>
      </w:r>
      <w:r>
        <w:rPr>
          <w:rFonts w:ascii="Times New Roman" w:hAnsi="Times New Roman"/>
          <w:iCs/>
          <w:sz w:val="28"/>
          <w:szCs w:val="28"/>
        </w:rPr>
        <w:t>0,90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 ν</w:t>
      </w:r>
      <w:r>
        <w:rPr>
          <w:rFonts w:ascii="Times New Roman" w:hAnsi="Times New Roman"/>
          <w:i/>
          <w:iCs/>
          <w:sz w:val="28"/>
          <w:szCs w:val="28"/>
        </w:rPr>
        <w:t xml:space="preserve"> = 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n </w:t>
      </w:r>
      <w:r>
        <w:rPr>
          <w:rFonts w:ascii="Times New Roman" w:hAnsi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можно сделать вывод, что влияние исследуемых факторов достоверно и положительно.</w:t>
      </w:r>
    </w:p>
    <w:p w14:paraId="121C065A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Данные для вычисления коэффициента корреляции </w:t>
      </w:r>
    </w:p>
    <w:p w14:paraId="582C6391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(Выбираете один вариант)</w:t>
      </w:r>
    </w:p>
    <w:p w14:paraId="39F48658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74D2C18C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1.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9"/>
        <w:gridCol w:w="1487"/>
        <w:gridCol w:w="1478"/>
        <w:gridCol w:w="1460"/>
        <w:gridCol w:w="1487"/>
        <w:gridCol w:w="1470"/>
      </w:tblGrid>
      <w:tr w:rsidR="00C824EB" w14:paraId="2267F264" w14:textId="77777777" w:rsidTr="00C824EB"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8010F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2D773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2450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E05A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C1D7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3BF8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C824EB" w14:paraId="22892A39" w14:textId="77777777" w:rsidTr="00C824EB"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AB75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E7D28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55E8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89C8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394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699DB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</w:tr>
      <w:tr w:rsidR="00C824EB" w14:paraId="3D762CC9" w14:textId="77777777" w:rsidTr="00C824EB"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5810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D2FB5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500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0719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11FDC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0976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900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E00E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</w:tr>
      <w:tr w:rsidR="00C824EB" w14:paraId="0218ABE9" w14:textId="77777777" w:rsidTr="00C824EB"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0E6B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F260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600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30C5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D8D7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48237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51F9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  <w:tr w:rsidR="00C824EB" w14:paraId="14F6537A" w14:textId="77777777" w:rsidTr="00C824EB"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7BFE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D97B2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6522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AD91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649C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920A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</w:tr>
    </w:tbl>
    <w:p w14:paraId="48ED3A9F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4FEED4A8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2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8"/>
        <w:gridCol w:w="1494"/>
        <w:gridCol w:w="1494"/>
        <w:gridCol w:w="1494"/>
        <w:gridCol w:w="1494"/>
        <w:gridCol w:w="1495"/>
      </w:tblGrid>
      <w:tr w:rsidR="00C824EB" w14:paraId="70DB3A94" w14:textId="77777777" w:rsidTr="00C824EB"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1044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DEA1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9529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22181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3DF4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9C9B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C824EB" w14:paraId="2C2A6EDA" w14:textId="77777777" w:rsidTr="00C824EB"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3313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63986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A21E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2574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B34E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87FC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</w:tr>
      <w:tr w:rsidR="00C824EB" w14:paraId="6CAFAB01" w14:textId="77777777" w:rsidTr="00C824EB"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B633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9C31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D42B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50A4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E8D8B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E5C1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</w:tr>
      <w:tr w:rsidR="00C824EB" w14:paraId="15CFFB43" w14:textId="77777777" w:rsidTr="00C824EB"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03E9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498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780A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E908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A93E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90C7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</w:tr>
      <w:tr w:rsidR="00C824EB" w14:paraId="64801D1B" w14:textId="77777777" w:rsidTr="00C824EB"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6FE7F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E411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3682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0138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0A476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625C6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</w:tr>
      <w:tr w:rsidR="00C824EB" w14:paraId="124F4145" w14:textId="77777777" w:rsidTr="00C824EB"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9837B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5C40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DF8D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F2D3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64EC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9F4C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  <w:tr w:rsidR="00C824EB" w14:paraId="3758D979" w14:textId="77777777" w:rsidTr="00C824EB"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7AD8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946D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ECF4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2298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051B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43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</w:tr>
    </w:tbl>
    <w:p w14:paraId="669BD717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039768EC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3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6"/>
        <w:gridCol w:w="1491"/>
        <w:gridCol w:w="1498"/>
        <w:gridCol w:w="1491"/>
        <w:gridCol w:w="1494"/>
        <w:gridCol w:w="1499"/>
      </w:tblGrid>
      <w:tr w:rsidR="00C824EB" w14:paraId="379C9BBD" w14:textId="77777777" w:rsidTr="00C824EB"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A0D7D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6009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843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8060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B392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BFFAF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C824EB" w14:paraId="1349617B" w14:textId="77777777" w:rsidTr="00C824EB"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0F8039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B6C70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FE137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23,5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E61E0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3DA27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8DC19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28,8</w:t>
            </w:r>
          </w:p>
        </w:tc>
      </w:tr>
      <w:tr w:rsidR="00C824EB" w14:paraId="1B4AE683" w14:textId="77777777" w:rsidTr="00C824EB"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2D5D11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58143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0B6C6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23,7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B61A0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ECEA4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E57F2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33,5</w:t>
            </w:r>
          </w:p>
        </w:tc>
      </w:tr>
      <w:tr w:rsidR="00C824EB" w14:paraId="08FD367C" w14:textId="77777777" w:rsidTr="00C824EB"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9FB0B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A0AB7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EBF3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24,0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5B33D1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FBCA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5549C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27,7</w:t>
            </w:r>
          </w:p>
        </w:tc>
      </w:tr>
      <w:tr w:rsidR="00C824EB" w14:paraId="28FE9E5A" w14:textId="77777777" w:rsidTr="00C824EB"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FF3EF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DFD3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47849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26,7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66063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C6D0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0FDF8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23,0</w:t>
            </w:r>
          </w:p>
        </w:tc>
      </w:tr>
      <w:tr w:rsidR="00C824EB" w14:paraId="7CEA3FAB" w14:textId="77777777" w:rsidTr="00C824EB"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D9C8A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3B3CA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931A2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24,3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E2BB2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BF1EF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1482C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29,4</w:t>
            </w:r>
          </w:p>
        </w:tc>
      </w:tr>
    </w:tbl>
    <w:p w14:paraId="41997D7B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386FA2FD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4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3"/>
        <w:gridCol w:w="1492"/>
        <w:gridCol w:w="1500"/>
        <w:gridCol w:w="1490"/>
        <w:gridCol w:w="1493"/>
        <w:gridCol w:w="1501"/>
      </w:tblGrid>
      <w:tr w:rsidR="00C824EB" w14:paraId="4A010C64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C8C7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49E4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99BE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CDF18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7023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CA05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C824EB" w14:paraId="308AE398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4534CB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0708C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E829D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18,9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8C589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DF02B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7820B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14,5</w:t>
            </w:r>
          </w:p>
        </w:tc>
      </w:tr>
      <w:tr w:rsidR="00C824EB" w14:paraId="5A0DF0A8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4A0806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2A4C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18FF0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27,3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D6080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6BF2F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5550E9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18,0</w:t>
            </w:r>
          </w:p>
        </w:tc>
      </w:tr>
      <w:tr w:rsidR="00C824EB" w14:paraId="55BF9AD1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D63A2A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8254FF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03782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13,0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54EE0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4FD7F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1E055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16,1</w:t>
            </w:r>
          </w:p>
        </w:tc>
      </w:tr>
      <w:tr w:rsidR="00C824EB" w14:paraId="3A7CE536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33764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90CDA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2E165F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18,1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D15C6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D92FE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0FD57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16,0</w:t>
            </w:r>
          </w:p>
        </w:tc>
      </w:tr>
      <w:tr w:rsidR="00C824EB" w14:paraId="7221ACDD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21E2F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FCDB8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7F67F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15,7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47454" w14:textId="77777777" w:rsidR="00C824EB" w:rsidRDefault="00C824E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AF8F3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4E1A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13,3</w:t>
            </w:r>
          </w:p>
        </w:tc>
      </w:tr>
    </w:tbl>
    <w:p w14:paraId="10F19B64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1FE2FD9B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5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3"/>
        <w:gridCol w:w="1492"/>
        <w:gridCol w:w="1500"/>
        <w:gridCol w:w="1490"/>
        <w:gridCol w:w="1493"/>
        <w:gridCol w:w="1501"/>
      </w:tblGrid>
      <w:tr w:rsidR="00C824EB" w14:paraId="3835D789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27F89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78145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2226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DC0F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0F33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7E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C824EB" w14:paraId="16D060A9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9A773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DC47A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B5C73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13,4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8FC0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DA3B7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29272B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10,0</w:t>
            </w:r>
          </w:p>
        </w:tc>
      </w:tr>
      <w:tr w:rsidR="00C824EB" w14:paraId="5F130EAA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8E42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F64F5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4E90E7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11,8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19AEBB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511A58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C76B6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21,0</w:t>
            </w:r>
          </w:p>
        </w:tc>
      </w:tr>
      <w:tr w:rsidR="00C824EB" w14:paraId="1D053F5C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674D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D10DB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5C769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15,7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ED201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0B44F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61479D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17,0</w:t>
            </w:r>
          </w:p>
        </w:tc>
      </w:tr>
      <w:tr w:rsidR="00C824EB" w14:paraId="66735E28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C606B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BEB5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F8BC4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15,8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1DC6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C070F2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B9C97C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14,0</w:t>
            </w:r>
          </w:p>
        </w:tc>
      </w:tr>
      <w:tr w:rsidR="00C824EB" w14:paraId="1F2049AA" w14:textId="77777777" w:rsidTr="00C824EB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002A3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A22CCF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9DFC4E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8,0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526F5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147120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44B6AA" w14:textId="77777777" w:rsidR="00C824EB" w:rsidRDefault="00C824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14,0</w:t>
            </w:r>
          </w:p>
        </w:tc>
      </w:tr>
    </w:tbl>
    <w:p w14:paraId="34B6B130" w14:textId="77777777" w:rsidR="00C824EB" w:rsidRDefault="00C824EB" w:rsidP="00C824E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5FB83B47" w14:textId="77777777" w:rsidR="00C824EB" w:rsidRDefault="00C824EB" w:rsidP="00C824EB">
      <w:pPr>
        <w:spacing w:after="0" w:line="240" w:lineRule="auto"/>
      </w:pPr>
    </w:p>
    <w:p w14:paraId="39C6FF84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224533EF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53E62E84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40935DDD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7084ADF1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2D11DB68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211AEB24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20BB8D0F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561F4F24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0A2BF7FD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53D56B91" w14:textId="77777777" w:rsidR="00C824EB" w:rsidRDefault="00C824EB" w:rsidP="00C824EB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3F1DFBCC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2168C5"/>
    <w:multiLevelType w:val="hybridMultilevel"/>
    <w:tmpl w:val="2290708C"/>
    <w:lvl w:ilvl="0" w:tplc="3FA066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595959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374"/>
    <w:rsid w:val="00506374"/>
    <w:rsid w:val="00C824EB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D629C"/>
  <w15:chartTrackingRefBased/>
  <w15:docId w15:val="{982DE1D7-B605-420E-BCFB-306767B77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4EB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34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2020-04-24T04:55:00Z</dcterms:created>
  <dcterms:modified xsi:type="dcterms:W3CDTF">2020-04-24T04:55:00Z</dcterms:modified>
</cp:coreProperties>
</file>